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19 144 vom 8. Oktober 2019</w:t>
      </w:r>
    </w:p>
    <w:p>
      <w:r>
        <w:t>VS Kantonsgericht, 2019-10-08, FR</w:t>
      </w:r>
    </w:p>
    <w:p>
      <w:r>
        <w:rPr>
          <w:b/>
        </w:rPr>
        <w:t xml:space="preserve">Quelle: </w:t>
      </w:r>
      <w:r>
        <w:t>https://mcp.opencaselaw.ch/entscheid/vs_gerichte_C1 19 144</w:t>
      </w:r>
    </w:p>
    <w:p>
      <w:r>
        <w:t>FR: VS_GERICHTE C1 19 144 du 8 octobre 2019</w:t>
      </w:r>
    </w:p>
    <w:p>
      <w:r>
        <w:t>IT: VS_GERICHTE C1 19 144 del 8 ottobre 2019</w:t>
      </w:r>
    </w:p>
    <w:p>
      <w:pPr>
        <w:pStyle w:val="Heading2"/>
      </w:pPr>
      <w:r>
        <w:t>Regeste</w:t>
      </w:r>
    </w:p>
    <w:p>
      <w:r>
        <w:t>C1 19 144 JUGEMENT DU 8 OCTOBRE 2019 Tribunal cantonal du Valais Cour civile II Stéphane Spahr, juge; Laure Ebener, greffière; en la cause V _________, intimée et appelante, représenté par Me M _________, contre W _________, X _________, Y _________, et Z _________, instants et appelés, représentés par Me N _________. (mesures provisionnelles) appel contre la décision rendue le 25 juin 2019 par le juge de district de A _________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frais judiciaires de première instance - dont il convient de confirmer le montant (500 fr.) - et d'appel, ainsi que les dépens, sont mis à la charge des requérants appelés qui succombent (art. 106 al. 1 CPC), solidairement entre eux. Eu égard au degré usuel de difficulté de la cause, à son ampleur, à la situation financière des parties et aux principes de la couverture des frais et de l'équivalence des prestations (art. 13 al. 1 et 2 LTar), les frais judiciaires en seconde instance, qui se limitent à l'émolument forfaitaire de décision (art. 95 al. 2 let. b CPC), sont fixés à 750 fr. (art. 18 et 19 LTar) et prélevés sur l'avance effectuée par l'appelante. L'activité de l'avocat de cette dernière a consisté essentiellement à rédiger une détermination sur la requête de mesures provisionnelles et une déclaration d'appel, ainsi qu'à participer à l'audience qui s'est tenue le 29 avril 2019 (1 h 45). Dans ces circonstances, attendu en sus les critères précités, les requérants et appelés lui verseront solidairement 2500 fr., débours et TVA inclus, à titre de dépens (art. 95 al. 3 let. a-b CPC; art. 27, 34 al. 1 et 35 al. 1 let. a LTar) pour l'ensemble de la procédure. Par ces motifs,</w:t>
      </w:r>
    </w:p>
    <w:p>
      <w:r>
        <w:t>- 13 - Prononce</w:t>
      </w:r>
    </w:p>
    <w:p>
      <w:r>
        <w:t>1. L'appel est admis. 2. La requête de mesures provisionnelles formée le 14 mars 2019 par Z _________, X _________, W _________ et Y _________ est rejetée. 3. Les frais judiciaires de première instance, par 500 fr., et de la procédure d'appel, par 750 fr., sont mis à la charge de Z _________, X _________, W _________ et Y _________, solidairement entre eux. 4. Z _________, X _________, W _________ et Y _________, solidairement entre eux, verseront à la V _________ un montant de 750 fr. à titre de remboursement d'avance et une indemnité de 2500 fr. à titre de dépens pour l'ensemble de la procédure. Sion, le 8 octobre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